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2" w:rsidRPr="00521CAA" w:rsidRDefault="00342CE2">
      <w:pPr>
        <w:spacing w:line="580" w:lineRule="exact"/>
        <w:ind w:rightChars="-40" w:right="-84"/>
        <w:jc w:val="left"/>
        <w:rPr>
          <w:rFonts w:ascii="Times New Roman" w:eastAsia="方正仿宋简体" w:hAnsi="Times New Roman"/>
          <w:b/>
          <w:sz w:val="32"/>
          <w:szCs w:val="32"/>
        </w:rPr>
      </w:pPr>
    </w:p>
    <w:p w:rsidR="00342CE2" w:rsidRDefault="00E307F5">
      <w:pPr>
        <w:spacing w:line="580" w:lineRule="exact"/>
        <w:ind w:rightChars="-40" w:right="-84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对国外通报的技术性贸易措施的评议格式（供参考）</w:t>
      </w:r>
    </w:p>
    <w:p w:rsidR="00342CE2" w:rsidRDefault="00342CE2">
      <w:pPr>
        <w:spacing w:line="580" w:lineRule="exact"/>
        <w:ind w:rightChars="-40" w:right="-84"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342CE2" w:rsidRDefault="00E307F5">
      <w:pPr>
        <w:spacing w:line="580" w:lineRule="exact"/>
        <w:ind w:rightChars="-40" w:right="-84" w:firstLine="640"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对</w:t>
      </w:r>
      <w:r w:rsidRPr="00EE0A36">
        <w:rPr>
          <w:rFonts w:ascii="Times New Roman" w:eastAsia="方正小标宋简体" w:hAnsi="Times New Roman"/>
          <w:color w:val="FF0000"/>
          <w:sz w:val="32"/>
          <w:szCs w:val="32"/>
        </w:rPr>
        <w:t>XX</w:t>
      </w:r>
      <w:r>
        <w:rPr>
          <w:rFonts w:ascii="Times New Roman" w:eastAsia="方正小标宋简体" w:hAnsi="Times New Roman" w:hint="eastAsia"/>
          <w:sz w:val="32"/>
          <w:szCs w:val="32"/>
        </w:rPr>
        <w:t>（国家或地区）</w:t>
      </w:r>
      <w:r w:rsidRPr="00EE0A36">
        <w:rPr>
          <w:rFonts w:ascii="Times New Roman" w:eastAsia="方正小标宋简体" w:hAnsi="Times New Roman"/>
          <w:color w:val="FF0000"/>
          <w:sz w:val="32"/>
          <w:szCs w:val="32"/>
        </w:rPr>
        <w:t>XX</w:t>
      </w:r>
      <w:r w:rsidR="00EE0A36" w:rsidRPr="00EE0A36">
        <w:rPr>
          <w:rFonts w:ascii="Times New Roman" w:eastAsia="方正小标宋简体" w:hAnsi="Times New Roman"/>
          <w:color w:val="FF0000"/>
          <w:sz w:val="32"/>
          <w:szCs w:val="32"/>
        </w:rPr>
        <w:t>号</w:t>
      </w:r>
      <w:r w:rsidR="00EE0A36">
        <w:rPr>
          <w:rFonts w:ascii="Times New Roman" w:eastAsia="方正小标宋简体" w:hAnsi="Times New Roman" w:hint="eastAsia"/>
          <w:sz w:val="32"/>
          <w:szCs w:val="32"/>
        </w:rPr>
        <w:t>（通报号）</w:t>
      </w:r>
      <w:r>
        <w:rPr>
          <w:rFonts w:ascii="Times New Roman" w:eastAsia="方正小标宋简体" w:hAnsi="Times New Roman" w:hint="eastAsia"/>
          <w:sz w:val="32"/>
          <w:szCs w:val="32"/>
        </w:rPr>
        <w:t>措施的评议</w:t>
      </w:r>
    </w:p>
    <w:p w:rsidR="00342CE2" w:rsidRDefault="00E307F5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、评议内容：请列明所评议</w:t>
      </w:r>
      <w:r>
        <w:rPr>
          <w:rFonts w:ascii="Times New Roman" w:eastAsia="方正仿宋简体" w:hAnsi="Times New Roman"/>
          <w:sz w:val="32"/>
          <w:szCs w:val="32"/>
        </w:rPr>
        <w:t>WTO</w:t>
      </w:r>
      <w:r>
        <w:rPr>
          <w:rFonts w:ascii="Times New Roman" w:eastAsia="方正仿宋简体" w:hAnsi="Times New Roman" w:hint="eastAsia"/>
          <w:sz w:val="32"/>
          <w:szCs w:val="32"/>
        </w:rPr>
        <w:t>成员的名称和涉及的</w:t>
      </w:r>
      <w:r w:rsidRPr="00EE0A36">
        <w:rPr>
          <w:rFonts w:ascii="Times New Roman" w:eastAsia="方正仿宋简体" w:hAnsi="Times New Roman" w:hint="eastAsia"/>
          <w:b/>
          <w:color w:val="FF0000"/>
          <w:sz w:val="32"/>
          <w:szCs w:val="32"/>
        </w:rPr>
        <w:t>措施的通报编号</w:t>
      </w:r>
      <w:r>
        <w:rPr>
          <w:rFonts w:ascii="Times New Roman" w:eastAsia="方正仿宋简体" w:hAnsi="Times New Roman" w:hint="eastAsia"/>
          <w:sz w:val="32"/>
          <w:szCs w:val="32"/>
        </w:rPr>
        <w:t>、</w:t>
      </w:r>
      <w:r w:rsidRPr="00EE0A36">
        <w:rPr>
          <w:rFonts w:ascii="Times New Roman" w:eastAsia="方正仿宋简体" w:hAnsi="Times New Roman" w:hint="eastAsia"/>
          <w:b/>
          <w:color w:val="FF0000"/>
          <w:sz w:val="32"/>
          <w:szCs w:val="32"/>
        </w:rPr>
        <w:t>负责机构</w:t>
      </w:r>
      <w:r>
        <w:rPr>
          <w:rFonts w:ascii="Times New Roman" w:eastAsia="方正仿宋简体" w:hAnsi="Times New Roman" w:hint="eastAsia"/>
          <w:sz w:val="32"/>
          <w:szCs w:val="32"/>
        </w:rPr>
        <w:t>及</w:t>
      </w:r>
      <w:r w:rsidRPr="00EE0A36">
        <w:rPr>
          <w:rFonts w:ascii="Times New Roman" w:eastAsia="方正仿宋简体" w:hAnsi="Times New Roman" w:hint="eastAsia"/>
          <w:b/>
          <w:color w:val="FF0000"/>
          <w:sz w:val="32"/>
          <w:szCs w:val="32"/>
        </w:rPr>
        <w:t>评议截止期</w:t>
      </w:r>
      <w:r>
        <w:rPr>
          <w:rFonts w:ascii="Times New Roman" w:eastAsia="方正仿宋简体" w:hAnsi="Times New Roman" w:hint="eastAsia"/>
          <w:sz w:val="32"/>
          <w:szCs w:val="32"/>
        </w:rPr>
        <w:t>等信息；</w:t>
      </w:r>
    </w:p>
    <w:p w:rsidR="00342CE2" w:rsidRDefault="00E307F5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、背景情况：请介绍所评议措施的具体内容、措施发布机关、发布</w:t>
      </w:r>
      <w:r>
        <w:rPr>
          <w:rFonts w:ascii="Times New Roman" w:eastAsia="方正仿宋简体" w:hAnsi="Times New Roman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sz w:val="32"/>
          <w:szCs w:val="32"/>
        </w:rPr>
        <w:t>生效时间（或拟发布</w:t>
      </w:r>
      <w:r>
        <w:rPr>
          <w:rFonts w:ascii="Times New Roman" w:eastAsia="方正仿宋简体" w:hAnsi="Times New Roman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sz w:val="32"/>
          <w:szCs w:val="32"/>
        </w:rPr>
        <w:t>生效时间）、对我国产品出口已经或可能造成的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影响</w:t>
      </w:r>
      <w:r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342CE2" w:rsidRDefault="00E307F5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、评议意见：请对所评议</w:t>
      </w:r>
      <w:bookmarkStart w:id="0" w:name="_GoBack"/>
      <w:bookmarkEnd w:id="0"/>
      <w:r>
        <w:rPr>
          <w:rFonts w:ascii="Times New Roman" w:eastAsia="方正仿宋简体" w:hAnsi="Times New Roman" w:hint="eastAsia"/>
          <w:sz w:val="32"/>
          <w:szCs w:val="32"/>
        </w:rPr>
        <w:t>措施与</w:t>
      </w:r>
      <w:r>
        <w:rPr>
          <w:rFonts w:ascii="Times New Roman" w:eastAsia="方正仿宋简体" w:hAnsi="Times New Roman"/>
          <w:sz w:val="32"/>
          <w:szCs w:val="32"/>
        </w:rPr>
        <w:t>WTO/TBT</w:t>
      </w:r>
      <w:r>
        <w:rPr>
          <w:rFonts w:ascii="Times New Roman" w:eastAsia="方正仿宋简体" w:hAnsi="Times New Roman" w:hint="eastAsia"/>
          <w:sz w:val="32"/>
          <w:szCs w:val="32"/>
        </w:rPr>
        <w:t>或</w:t>
      </w:r>
      <w:r>
        <w:rPr>
          <w:rFonts w:ascii="Times New Roman" w:eastAsia="方正仿宋简体" w:hAnsi="Times New Roman"/>
          <w:sz w:val="32"/>
          <w:szCs w:val="32"/>
        </w:rPr>
        <w:t>SPS</w:t>
      </w:r>
      <w:r>
        <w:rPr>
          <w:rFonts w:ascii="Times New Roman" w:eastAsia="方正仿宋简体" w:hAnsi="Times New Roman" w:hint="eastAsia"/>
          <w:sz w:val="32"/>
          <w:szCs w:val="32"/>
        </w:rPr>
        <w:t>协定的不符合之处进行分析、评论：是否与国际标准或国际通行做法有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实质性差异</w:t>
      </w:r>
      <w:r>
        <w:rPr>
          <w:rFonts w:ascii="Times New Roman" w:eastAsia="方正仿宋简体" w:hAnsi="Times New Roman" w:hint="eastAsia"/>
          <w:sz w:val="32"/>
          <w:szCs w:val="32"/>
        </w:rPr>
        <w:t>；是否有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科学依据</w:t>
      </w:r>
      <w:r>
        <w:rPr>
          <w:rFonts w:ascii="Times New Roman" w:eastAsia="方正仿宋简体" w:hAnsi="Times New Roman" w:hint="eastAsia"/>
          <w:sz w:val="32"/>
          <w:szCs w:val="32"/>
        </w:rPr>
        <w:t>证明存在其他可行的管理要求等；</w:t>
      </w:r>
    </w:p>
    <w:p w:rsidR="00342CE2" w:rsidRDefault="00E307F5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、结论与要求：请明确提出我国的要求，如要求对措施有关部分进行解释、澄清、修改或废止，提供过渡期，推迟发布实施日期等。</w:t>
      </w: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、提出及参与评议的机构</w:t>
      </w:r>
      <w:r>
        <w:rPr>
          <w:rFonts w:ascii="Times New Roman" w:eastAsia="方正仿宋简体" w:hAnsi="Times New Roman" w:hint="eastAsia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sz w:val="32"/>
          <w:szCs w:val="32"/>
        </w:rPr>
        <w:t>企业基本信息表（见下页）</w:t>
      </w: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D92DC1" w:rsidRDefault="00D92DC1">
      <w:pPr>
        <w:spacing w:line="580" w:lineRule="exact"/>
        <w:ind w:rightChars="-40" w:right="-84" w:firstLine="640"/>
        <w:jc w:val="left"/>
        <w:rPr>
          <w:rFonts w:ascii="Times New Roman" w:eastAsia="方正仿宋简体" w:hAnsi="Times New Roman"/>
          <w:sz w:val="32"/>
          <w:szCs w:val="32"/>
        </w:rPr>
        <w:sectPr w:rsidR="00D92DC1" w:rsidSect="00342C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92DC1" w:rsidRPr="00D92DC1" w:rsidRDefault="00D92DC1" w:rsidP="00D92DC1">
      <w:pPr>
        <w:spacing w:line="580" w:lineRule="exact"/>
        <w:ind w:rightChars="-40" w:right="-84" w:firstLine="640"/>
        <w:jc w:val="center"/>
        <w:rPr>
          <w:rFonts w:ascii="Times New Roman" w:eastAsia="方正仿宋简体" w:hAnsi="Times New Roman"/>
          <w:b/>
          <w:sz w:val="24"/>
          <w:szCs w:val="24"/>
        </w:rPr>
      </w:pPr>
      <w:r w:rsidRPr="00D92DC1">
        <w:rPr>
          <w:rFonts w:ascii="Times New Roman" w:eastAsia="方正仿宋简体" w:hAnsi="Times New Roman" w:hint="eastAsia"/>
          <w:b/>
          <w:sz w:val="24"/>
          <w:szCs w:val="24"/>
        </w:rPr>
        <w:lastRenderedPageBreak/>
        <w:t>提出及参与评议的机构</w:t>
      </w:r>
      <w:r w:rsidRPr="00D92DC1">
        <w:rPr>
          <w:rFonts w:ascii="Times New Roman" w:eastAsia="方正仿宋简体" w:hAnsi="Times New Roman" w:hint="eastAsia"/>
          <w:b/>
          <w:sz w:val="24"/>
          <w:szCs w:val="24"/>
        </w:rPr>
        <w:t>/</w:t>
      </w:r>
      <w:r w:rsidRPr="00D92DC1">
        <w:rPr>
          <w:rFonts w:ascii="Times New Roman" w:eastAsia="方正仿宋简体" w:hAnsi="Times New Roman" w:hint="eastAsia"/>
          <w:b/>
          <w:sz w:val="24"/>
          <w:szCs w:val="24"/>
        </w:rPr>
        <w:t>企业基本信息表</w:t>
      </w:r>
    </w:p>
    <w:tbl>
      <w:tblPr>
        <w:tblStyle w:val="a5"/>
        <w:tblW w:w="14601" w:type="dxa"/>
        <w:tblInd w:w="-176" w:type="dxa"/>
        <w:tblLayout w:type="fixed"/>
        <w:tblLook w:val="04A0"/>
      </w:tblPr>
      <w:tblGrid>
        <w:gridCol w:w="568"/>
        <w:gridCol w:w="2410"/>
        <w:gridCol w:w="1559"/>
        <w:gridCol w:w="2278"/>
        <w:gridCol w:w="2010"/>
        <w:gridCol w:w="1656"/>
        <w:gridCol w:w="2561"/>
        <w:gridCol w:w="1559"/>
      </w:tblGrid>
      <w:tr w:rsidR="00D85276" w:rsidRPr="006E2823" w:rsidTr="00D85276">
        <w:trPr>
          <w:trHeight w:val="263"/>
        </w:trPr>
        <w:tc>
          <w:tcPr>
            <w:tcW w:w="568" w:type="dxa"/>
            <w:vMerge w:val="restart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  <w:r w:rsidRPr="006E2823">
              <w:rPr>
                <w:rFonts w:ascii="方正黑体简体" w:eastAsia="方正黑体简体" w:hint="eastAsia"/>
              </w:rPr>
              <w:t>编号</w:t>
            </w:r>
          </w:p>
        </w:tc>
        <w:tc>
          <w:tcPr>
            <w:tcW w:w="2410" w:type="dxa"/>
            <w:vMerge w:val="restart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 w:rsidRPr="000D4D07">
              <w:rPr>
                <w:rFonts w:ascii="方正黑体简体" w:eastAsia="方正黑体简体" w:hint="eastAsia"/>
                <w:color w:val="000000" w:themeColor="text1"/>
              </w:rPr>
              <w:t>评议对象</w:t>
            </w:r>
          </w:p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 w:rsidRPr="000D4D07">
              <w:rPr>
                <w:rFonts w:ascii="方正黑体简体" w:eastAsia="方正黑体简体" w:hint="eastAsia"/>
                <w:color w:val="000000" w:themeColor="text1"/>
              </w:rPr>
              <w:t>（通报号）</w:t>
            </w:r>
          </w:p>
        </w:tc>
        <w:tc>
          <w:tcPr>
            <w:tcW w:w="1559" w:type="dxa"/>
            <w:vMerge w:val="restart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 w:rsidRPr="000D4D07">
              <w:rPr>
                <w:rFonts w:ascii="方正黑体简体" w:eastAsia="方正黑体简体" w:hint="eastAsia"/>
                <w:color w:val="000000" w:themeColor="text1"/>
              </w:rPr>
              <w:t>通报涉及领域</w:t>
            </w:r>
          </w:p>
        </w:tc>
        <w:tc>
          <w:tcPr>
            <w:tcW w:w="2278" w:type="dxa"/>
            <w:vMerge w:val="restart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 w:rsidRPr="000D4D07">
              <w:rPr>
                <w:rFonts w:ascii="方正黑体简体" w:eastAsia="方正黑体简体" w:hint="eastAsia"/>
                <w:color w:val="000000" w:themeColor="text1"/>
              </w:rPr>
              <w:t>通报所覆盖产品</w:t>
            </w:r>
          </w:p>
        </w:tc>
        <w:tc>
          <w:tcPr>
            <w:tcW w:w="2010" w:type="dxa"/>
            <w:vMerge w:val="restart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 w:rsidRPr="000D4D07">
              <w:rPr>
                <w:rFonts w:ascii="方正黑体简体" w:eastAsia="方正黑体简体" w:hint="eastAsia"/>
                <w:color w:val="000000" w:themeColor="text1"/>
              </w:rPr>
              <w:t>评议提出单位</w:t>
            </w:r>
          </w:p>
        </w:tc>
        <w:tc>
          <w:tcPr>
            <w:tcW w:w="4217" w:type="dxa"/>
            <w:gridSpan w:val="2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 w:rsidRPr="000D4D07">
              <w:rPr>
                <w:rFonts w:ascii="方正黑体简体" w:eastAsia="方正黑体简体" w:hint="eastAsia"/>
                <w:color w:val="000000" w:themeColor="text1"/>
              </w:rPr>
              <w:t>参与评议企业</w:t>
            </w:r>
          </w:p>
        </w:tc>
        <w:tc>
          <w:tcPr>
            <w:tcW w:w="1559" w:type="dxa"/>
            <w:vMerge w:val="restart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 w:rsidRPr="000D4D07">
              <w:rPr>
                <w:rFonts w:ascii="方正黑体简体" w:eastAsia="方正黑体简体" w:hint="eastAsia"/>
                <w:color w:val="000000" w:themeColor="text1"/>
              </w:rPr>
              <w:t>企业所属领域</w:t>
            </w:r>
          </w:p>
        </w:tc>
      </w:tr>
      <w:tr w:rsidR="00D85276" w:rsidRPr="006E2823" w:rsidTr="00D85276">
        <w:trPr>
          <w:trHeight w:val="263"/>
        </w:trPr>
        <w:tc>
          <w:tcPr>
            <w:tcW w:w="568" w:type="dxa"/>
            <w:vMerge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410" w:type="dxa"/>
            <w:vMerge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</w:p>
        </w:tc>
        <w:tc>
          <w:tcPr>
            <w:tcW w:w="2278" w:type="dxa"/>
            <w:vMerge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</w:p>
        </w:tc>
        <w:tc>
          <w:tcPr>
            <w:tcW w:w="2010" w:type="dxa"/>
            <w:vMerge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>
              <w:rPr>
                <w:rFonts w:ascii="方正黑体简体" w:eastAsia="方正黑体简体" w:hint="eastAsia"/>
                <w:color w:val="000000" w:themeColor="text1"/>
              </w:rPr>
              <w:t>名称</w:t>
            </w:r>
          </w:p>
        </w:tc>
        <w:tc>
          <w:tcPr>
            <w:tcW w:w="2561" w:type="dxa"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  <w:r>
              <w:rPr>
                <w:rFonts w:ascii="方正黑体简体" w:eastAsia="方正黑体简体" w:hint="eastAsia"/>
                <w:color w:val="000000" w:themeColor="text1"/>
              </w:rPr>
              <w:t>联系人、联系方式</w:t>
            </w:r>
          </w:p>
        </w:tc>
        <w:tc>
          <w:tcPr>
            <w:tcW w:w="1559" w:type="dxa"/>
            <w:vMerge/>
            <w:vAlign w:val="center"/>
          </w:tcPr>
          <w:p w:rsidR="00D85276" w:rsidRPr="000D4D07" w:rsidRDefault="00D85276" w:rsidP="00410FC5">
            <w:pPr>
              <w:jc w:val="center"/>
              <w:rPr>
                <w:rFonts w:ascii="方正黑体简体" w:eastAsia="方正黑体简体"/>
                <w:color w:val="000000" w:themeColor="text1"/>
              </w:rPr>
            </w:pPr>
          </w:p>
        </w:tc>
      </w:tr>
      <w:tr w:rsidR="00D85276" w:rsidRPr="006E2823" w:rsidTr="00D85276">
        <w:trPr>
          <w:trHeight w:val="260"/>
        </w:trPr>
        <w:tc>
          <w:tcPr>
            <w:tcW w:w="568" w:type="dxa"/>
            <w:vMerge w:val="restart"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 w:hint="eastAsia"/>
                <w:color w:val="FF0000"/>
              </w:rPr>
              <w:t>范例</w:t>
            </w:r>
          </w:p>
        </w:tc>
        <w:tc>
          <w:tcPr>
            <w:tcW w:w="2410" w:type="dxa"/>
            <w:vMerge w:val="restart"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/>
                <w:color w:val="FF0000"/>
              </w:rPr>
              <w:t>G/TBT/N/USA/1667</w:t>
            </w:r>
          </w:p>
        </w:tc>
        <w:tc>
          <w:tcPr>
            <w:tcW w:w="1559" w:type="dxa"/>
            <w:vMerge w:val="restart"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/>
                <w:color w:val="FF0000"/>
              </w:rPr>
              <w:t>机动车</w:t>
            </w:r>
          </w:p>
        </w:tc>
        <w:tc>
          <w:tcPr>
            <w:tcW w:w="2278" w:type="dxa"/>
            <w:vMerge w:val="restart"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 w:hint="eastAsia"/>
                <w:color w:val="FF0000"/>
              </w:rPr>
              <w:t>儿童</w:t>
            </w:r>
            <w:r w:rsidRPr="00D92DC1">
              <w:rPr>
                <w:rFonts w:ascii="方正黑体简体" w:eastAsia="方正黑体简体"/>
                <w:color w:val="FF0000"/>
              </w:rPr>
              <w:t>约束系统</w:t>
            </w:r>
            <w:r w:rsidRPr="00D92DC1">
              <w:rPr>
                <w:rFonts w:ascii="方正黑体简体" w:eastAsia="方正黑体简体" w:hint="eastAsia"/>
                <w:color w:val="FF0000"/>
              </w:rPr>
              <w:t>；</w:t>
            </w:r>
            <w:r w:rsidRPr="00D92DC1">
              <w:rPr>
                <w:rFonts w:ascii="方正黑体简体" w:eastAsia="方正黑体简体"/>
                <w:color w:val="FF0000"/>
              </w:rPr>
              <w:t>碰撞和约束系统</w:t>
            </w:r>
          </w:p>
        </w:tc>
        <w:tc>
          <w:tcPr>
            <w:tcW w:w="2010" w:type="dxa"/>
            <w:vMerge w:val="restart"/>
            <w:vAlign w:val="center"/>
          </w:tcPr>
          <w:p w:rsidR="00D85276" w:rsidRPr="00D92DC1" w:rsidRDefault="00D85276" w:rsidP="00D92DC1">
            <w:pPr>
              <w:jc w:val="center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 w:hint="eastAsia"/>
                <w:color w:val="FF0000"/>
              </w:rPr>
              <w:t>***汽车***公司</w:t>
            </w:r>
          </w:p>
        </w:tc>
        <w:tc>
          <w:tcPr>
            <w:tcW w:w="1656" w:type="dxa"/>
            <w:vAlign w:val="center"/>
          </w:tcPr>
          <w:p w:rsidR="00D85276" w:rsidRPr="00D92DC1" w:rsidRDefault="00D85276" w:rsidP="00D85276">
            <w:pPr>
              <w:jc w:val="left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 w:hint="eastAsia"/>
                <w:color w:val="FF0000"/>
              </w:rPr>
              <w:t>1.XXX</w:t>
            </w:r>
          </w:p>
        </w:tc>
        <w:tc>
          <w:tcPr>
            <w:tcW w:w="2561" w:type="dxa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>
              <w:rPr>
                <w:rFonts w:ascii="方正黑体简体" w:eastAsia="方正黑体简体" w:hint="eastAsia"/>
                <w:color w:val="FF0000"/>
              </w:rPr>
              <w:t>张三，18052533926</w:t>
            </w:r>
          </w:p>
        </w:tc>
        <w:tc>
          <w:tcPr>
            <w:tcW w:w="1559" w:type="dxa"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 w:hint="eastAsia"/>
                <w:color w:val="FF0000"/>
              </w:rPr>
              <w:t>汽车</w:t>
            </w:r>
          </w:p>
        </w:tc>
      </w:tr>
      <w:tr w:rsidR="00D85276" w:rsidRPr="006E2823" w:rsidTr="00D85276">
        <w:trPr>
          <w:trHeight w:val="258"/>
        </w:trPr>
        <w:tc>
          <w:tcPr>
            <w:tcW w:w="568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2278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2010" w:type="dxa"/>
            <w:vMerge/>
            <w:vAlign w:val="center"/>
          </w:tcPr>
          <w:p w:rsidR="00D85276" w:rsidRPr="00D92DC1" w:rsidRDefault="00D85276" w:rsidP="00D92DC1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1656" w:type="dxa"/>
            <w:vAlign w:val="center"/>
          </w:tcPr>
          <w:p w:rsidR="00D85276" w:rsidRPr="00D92DC1" w:rsidRDefault="00D85276" w:rsidP="00D85276">
            <w:pPr>
              <w:jc w:val="left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 w:hint="eastAsia"/>
                <w:color w:val="FF0000"/>
              </w:rPr>
              <w:t>2.XXX</w:t>
            </w:r>
          </w:p>
        </w:tc>
        <w:tc>
          <w:tcPr>
            <w:tcW w:w="2561" w:type="dxa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>
              <w:rPr>
                <w:rFonts w:ascii="方正黑体简体" w:eastAsia="方正黑体简体" w:hint="eastAsia"/>
                <w:color w:val="FF0000"/>
              </w:rPr>
              <w:t>李四，15045678910</w:t>
            </w:r>
          </w:p>
        </w:tc>
        <w:tc>
          <w:tcPr>
            <w:tcW w:w="1559" w:type="dxa"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>
              <w:rPr>
                <w:rFonts w:ascii="方正黑体简体" w:eastAsia="方正黑体简体" w:hint="eastAsia"/>
                <w:color w:val="FF0000"/>
              </w:rPr>
              <w:t>重型汽车</w:t>
            </w:r>
          </w:p>
        </w:tc>
      </w:tr>
      <w:tr w:rsidR="00D85276" w:rsidRPr="006E2823" w:rsidTr="00D85276">
        <w:trPr>
          <w:trHeight w:val="258"/>
        </w:trPr>
        <w:tc>
          <w:tcPr>
            <w:tcW w:w="568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2278" w:type="dxa"/>
            <w:vMerge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2010" w:type="dxa"/>
            <w:vMerge/>
            <w:vAlign w:val="center"/>
          </w:tcPr>
          <w:p w:rsidR="00D85276" w:rsidRPr="00D92DC1" w:rsidRDefault="00D85276" w:rsidP="00D92DC1">
            <w:pPr>
              <w:jc w:val="center"/>
              <w:rPr>
                <w:rFonts w:ascii="方正黑体简体" w:eastAsia="方正黑体简体"/>
                <w:color w:val="FF0000"/>
              </w:rPr>
            </w:pPr>
          </w:p>
        </w:tc>
        <w:tc>
          <w:tcPr>
            <w:tcW w:w="1656" w:type="dxa"/>
            <w:vAlign w:val="center"/>
          </w:tcPr>
          <w:p w:rsidR="00D85276" w:rsidRPr="00D92DC1" w:rsidRDefault="00D85276" w:rsidP="00D92DC1">
            <w:pPr>
              <w:jc w:val="left"/>
              <w:rPr>
                <w:rFonts w:ascii="方正黑体简体" w:eastAsia="方正黑体简体"/>
                <w:color w:val="FF0000"/>
              </w:rPr>
            </w:pPr>
            <w:r w:rsidRPr="00D92DC1">
              <w:rPr>
                <w:rFonts w:ascii="方正黑体简体" w:eastAsia="方正黑体简体" w:hint="eastAsia"/>
                <w:color w:val="FF0000"/>
              </w:rPr>
              <w:t>3.XXX</w:t>
            </w:r>
          </w:p>
        </w:tc>
        <w:tc>
          <w:tcPr>
            <w:tcW w:w="2561" w:type="dxa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>
              <w:rPr>
                <w:rFonts w:ascii="方正黑体简体" w:eastAsia="方正黑体简体" w:hint="eastAsia"/>
                <w:color w:val="FF0000"/>
              </w:rPr>
              <w:t>王五，13260326558</w:t>
            </w:r>
          </w:p>
        </w:tc>
        <w:tc>
          <w:tcPr>
            <w:tcW w:w="1559" w:type="dxa"/>
            <w:vAlign w:val="center"/>
          </w:tcPr>
          <w:p w:rsidR="00D85276" w:rsidRPr="00D92DC1" w:rsidRDefault="00D85276" w:rsidP="00410FC5">
            <w:pPr>
              <w:jc w:val="center"/>
              <w:rPr>
                <w:rFonts w:ascii="方正黑体简体" w:eastAsia="方正黑体简体"/>
                <w:color w:val="FF0000"/>
              </w:rPr>
            </w:pPr>
            <w:r>
              <w:rPr>
                <w:rFonts w:ascii="方正黑体简体" w:eastAsia="方正黑体简体" w:hint="eastAsia"/>
                <w:color w:val="FF0000"/>
              </w:rPr>
              <w:t>儿童安全座椅</w:t>
            </w:r>
          </w:p>
        </w:tc>
      </w:tr>
      <w:tr w:rsidR="00D85276" w:rsidRPr="006E2823" w:rsidTr="00D85276">
        <w:trPr>
          <w:trHeight w:val="341"/>
        </w:trPr>
        <w:tc>
          <w:tcPr>
            <w:tcW w:w="568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559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278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010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656" w:type="dxa"/>
            <w:vAlign w:val="center"/>
          </w:tcPr>
          <w:p w:rsidR="00D85276" w:rsidRPr="003C2F0A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561" w:type="dxa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559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D85276" w:rsidRPr="006E2823" w:rsidTr="00D85276">
        <w:trPr>
          <w:trHeight w:val="341"/>
        </w:trPr>
        <w:tc>
          <w:tcPr>
            <w:tcW w:w="568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559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278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010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656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561" w:type="dxa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559" w:type="dxa"/>
            <w:vAlign w:val="center"/>
          </w:tcPr>
          <w:p w:rsidR="00D85276" w:rsidRPr="006E2823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D85276" w:rsidRPr="006E2823" w:rsidTr="00D85276">
        <w:trPr>
          <w:trHeight w:val="341"/>
        </w:trPr>
        <w:tc>
          <w:tcPr>
            <w:tcW w:w="568" w:type="dxa"/>
            <w:vAlign w:val="center"/>
          </w:tcPr>
          <w:p w:rsidR="00D85276" w:rsidRDefault="00D85276" w:rsidP="00410FC5">
            <w:pPr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...</w:t>
            </w:r>
          </w:p>
        </w:tc>
        <w:tc>
          <w:tcPr>
            <w:tcW w:w="2410" w:type="dxa"/>
            <w:vAlign w:val="center"/>
          </w:tcPr>
          <w:p w:rsidR="00D85276" w:rsidRPr="003C2F0A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559" w:type="dxa"/>
            <w:vAlign w:val="center"/>
          </w:tcPr>
          <w:p w:rsidR="00D85276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278" w:type="dxa"/>
            <w:vAlign w:val="center"/>
          </w:tcPr>
          <w:p w:rsidR="00D85276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010" w:type="dxa"/>
            <w:vAlign w:val="center"/>
          </w:tcPr>
          <w:p w:rsidR="00D85276" w:rsidRPr="003C2F0A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656" w:type="dxa"/>
            <w:vAlign w:val="center"/>
          </w:tcPr>
          <w:p w:rsidR="00D85276" w:rsidRPr="005B3449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2561" w:type="dxa"/>
          </w:tcPr>
          <w:p w:rsidR="00D85276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559" w:type="dxa"/>
            <w:vAlign w:val="center"/>
          </w:tcPr>
          <w:p w:rsidR="00D85276" w:rsidRDefault="00D85276" w:rsidP="00410FC5">
            <w:pPr>
              <w:jc w:val="center"/>
              <w:rPr>
                <w:rFonts w:ascii="方正黑体简体" w:eastAsia="方正黑体简体"/>
              </w:rPr>
            </w:pPr>
          </w:p>
        </w:tc>
      </w:tr>
    </w:tbl>
    <w:p w:rsidR="00D92DC1" w:rsidRDefault="00D92DC1">
      <w:pPr>
        <w:spacing w:line="580" w:lineRule="exact"/>
        <w:ind w:rightChars="-40" w:right="-84" w:firstLine="640"/>
        <w:jc w:val="left"/>
      </w:pPr>
    </w:p>
    <w:sectPr w:rsidR="00D92DC1" w:rsidSect="00D92DC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6E" w:rsidRDefault="00897B6E" w:rsidP="00521CAA">
      <w:r>
        <w:separator/>
      </w:r>
    </w:p>
  </w:endnote>
  <w:endnote w:type="continuationSeparator" w:id="1">
    <w:p w:rsidR="00897B6E" w:rsidRDefault="00897B6E" w:rsidP="0052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6E" w:rsidRDefault="00897B6E" w:rsidP="00521CAA">
      <w:r>
        <w:separator/>
      </w:r>
    </w:p>
  </w:footnote>
  <w:footnote w:type="continuationSeparator" w:id="1">
    <w:p w:rsidR="00897B6E" w:rsidRDefault="00897B6E" w:rsidP="00521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72B"/>
    <w:rsid w:val="0019100E"/>
    <w:rsid w:val="001D7BC8"/>
    <w:rsid w:val="003209AA"/>
    <w:rsid w:val="00342CE2"/>
    <w:rsid w:val="004027C9"/>
    <w:rsid w:val="00452D8D"/>
    <w:rsid w:val="00521CAA"/>
    <w:rsid w:val="005F7F92"/>
    <w:rsid w:val="00897B6E"/>
    <w:rsid w:val="00973003"/>
    <w:rsid w:val="009A47CE"/>
    <w:rsid w:val="009C35B3"/>
    <w:rsid w:val="00BA67EA"/>
    <w:rsid w:val="00C86248"/>
    <w:rsid w:val="00D85276"/>
    <w:rsid w:val="00D8688B"/>
    <w:rsid w:val="00D92DC1"/>
    <w:rsid w:val="00E307F5"/>
    <w:rsid w:val="00E87445"/>
    <w:rsid w:val="00EE0A36"/>
    <w:rsid w:val="00F02E33"/>
    <w:rsid w:val="00F3672B"/>
    <w:rsid w:val="00F96438"/>
    <w:rsid w:val="00F97643"/>
    <w:rsid w:val="00FA09A9"/>
    <w:rsid w:val="1FDD1B2B"/>
    <w:rsid w:val="3FA9556D"/>
    <w:rsid w:val="6AB36B81"/>
    <w:rsid w:val="798D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42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2C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42CE2"/>
    <w:rPr>
      <w:sz w:val="18"/>
      <w:szCs w:val="18"/>
    </w:rPr>
  </w:style>
  <w:style w:type="table" w:styleId="a5">
    <w:name w:val="Table Grid"/>
    <w:basedOn w:val="a1"/>
    <w:uiPriority w:val="59"/>
    <w:rsid w:val="00D92DC1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96AA7-DEC3-4089-BB1F-E7210560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SAMR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安让</dc:creator>
  <cp:lastModifiedBy>admin</cp:lastModifiedBy>
  <cp:revision>2</cp:revision>
  <dcterms:created xsi:type="dcterms:W3CDTF">2021-02-05T03:03:00Z</dcterms:created>
  <dcterms:modified xsi:type="dcterms:W3CDTF">2021-02-05T03:03:00Z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